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211327">
        <w:t>42</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3329A8">
        <w:rPr>
          <w:b/>
          <w:sz w:val="24"/>
          <w:szCs w:val="24"/>
        </w:rPr>
        <w:t>461</w:t>
      </w:r>
      <w:r w:rsidR="002A0CFC" w:rsidRPr="002A0CFC">
        <w:rPr>
          <w:b/>
          <w:sz w:val="24"/>
          <w:szCs w:val="24"/>
        </w:rPr>
        <w:t>.</w:t>
      </w:r>
      <w:r w:rsidR="00211327">
        <w:rPr>
          <w:b/>
          <w:sz w:val="24"/>
          <w:szCs w:val="24"/>
        </w:rPr>
        <w:t>533</w:t>
      </w:r>
      <w:r w:rsidR="003329A8">
        <w:rPr>
          <w:b/>
          <w:sz w:val="24"/>
          <w:szCs w:val="24"/>
        </w:rPr>
        <w:t>-</w:t>
      </w:r>
      <w:r w:rsidR="00211327">
        <w:rPr>
          <w:b/>
          <w:sz w:val="24"/>
          <w:szCs w:val="24"/>
        </w:rPr>
        <w:t>4</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0"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0"/>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BA5562">
            <w:pPr>
              <w:spacing w:before="93" w:line="275" w:lineRule="exact"/>
              <w:ind w:right="504"/>
              <w:jc w:val="both"/>
              <w:rPr>
                <w:b/>
                <w:sz w:val="24"/>
                <w:szCs w:val="24"/>
              </w:rPr>
            </w:pPr>
            <w:r>
              <w:rPr>
                <w:b/>
                <w:sz w:val="24"/>
                <w:szCs w:val="24"/>
                <w:highlight w:val="yellow"/>
              </w:rPr>
              <w:t>0</w:t>
            </w:r>
            <w:r w:rsidR="00787630">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BA5562">
              <w:rPr>
                <w:b/>
                <w:sz w:val="24"/>
                <w:szCs w:val="24"/>
                <w:highlight w:val="yellow"/>
              </w:rPr>
              <w:t>18</w:t>
            </w:r>
            <w:r w:rsidR="00534A2E">
              <w:rPr>
                <w:b/>
                <w:sz w:val="24"/>
                <w:szCs w:val="24"/>
                <w:highlight w:val="yellow"/>
              </w:rPr>
              <w:t>/</w:t>
            </w:r>
            <w:r w:rsidR="00BA5562">
              <w:rPr>
                <w:b/>
                <w:sz w:val="24"/>
                <w:szCs w:val="24"/>
                <w:highlight w:val="yellow"/>
              </w:rPr>
              <w:t>03</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BA5562" w:rsidP="00211327">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18/03/2019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C9427B">
        <w:rPr>
          <w:rFonts w:ascii="Arial" w:hAnsi="Arial" w:cs="Arial"/>
          <w:color w:val="000000"/>
        </w:rPr>
        <w:t>Habitaciona</w:t>
      </w:r>
      <w:r w:rsidR="00211327">
        <w:rPr>
          <w:rFonts w:ascii="Arial" w:hAnsi="Arial" w:cs="Arial"/>
          <w:color w:val="000000"/>
        </w:rPr>
        <w:t>l C.H. SANTA MARIA – 9ª ETAPA/1ª FASE, no Município de Capitão Leônidas Marques</w:t>
      </w:r>
      <w:r w:rsidR="007905FF" w:rsidRPr="002A0CFC">
        <w:rPr>
          <w:rFonts w:ascii="Arial" w:hAnsi="Arial" w:cs="Arial"/>
        </w:rPr>
        <w:t xml:space="preserve">, compreendendo habitação e infraestrutura, que resultem </w:t>
      </w:r>
      <w:r w:rsidR="003329A8">
        <w:rPr>
          <w:rFonts w:ascii="Arial" w:hAnsi="Arial" w:cs="Arial"/>
        </w:rPr>
        <w:t>7</w:t>
      </w:r>
      <w:r w:rsidR="00211327">
        <w:rPr>
          <w:rFonts w:ascii="Arial" w:hAnsi="Arial" w:cs="Arial"/>
        </w:rPr>
        <w:t>2</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w:t>
      </w:r>
      <w:bookmarkStart w:id="1" w:name="_GoBack"/>
      <w:bookmarkEnd w:id="1"/>
      <w:r w:rsidRPr="00D931E5">
        <w:rPr>
          <w:sz w:val="24"/>
          <w:szCs w:val="24"/>
        </w:rPr>
        <w:t xml:space="preserve">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D073FC">
        <w:rPr>
          <w:sz w:val="24"/>
          <w:szCs w:val="24"/>
        </w:rPr>
        <w:t>270</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8A25E1">
        <w:rPr>
          <w:color w:val="000000" w:themeColor="text1"/>
        </w:rPr>
        <w:t>1</w:t>
      </w:r>
      <w:r w:rsidR="00F068A4">
        <w:rPr>
          <w:color w:val="000000" w:themeColor="text1"/>
        </w:rPr>
        <w:t>4</w:t>
      </w:r>
      <w:r w:rsidR="00324ED0" w:rsidRPr="00536FF6">
        <w:rPr>
          <w:color w:val="000000" w:themeColor="text1"/>
        </w:rPr>
        <w:t xml:space="preserve"> </w:t>
      </w:r>
      <w:r w:rsidRPr="00536FF6">
        <w:rPr>
          <w:color w:val="000000" w:themeColor="text1"/>
        </w:rPr>
        <w:t>(</w:t>
      </w:r>
      <w:r w:rsidR="00F068A4">
        <w:rPr>
          <w:color w:val="000000" w:themeColor="text1"/>
        </w:rPr>
        <w:t>quatorze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10</w:t>
      </w:r>
      <w:r w:rsidR="00DC71E1" w:rsidRPr="00536FF6">
        <w:rPr>
          <w:color w:val="000000" w:themeColor="text1"/>
        </w:rPr>
        <w:t xml:space="preserve"> </w:t>
      </w:r>
      <w:r w:rsidRPr="00536FF6">
        <w:rPr>
          <w:color w:val="000000" w:themeColor="text1"/>
        </w:rPr>
        <w:t>(</w:t>
      </w:r>
      <w:r w:rsidR="00F068A4">
        <w:rPr>
          <w:color w:val="000000" w:themeColor="text1"/>
        </w:rPr>
        <w:t>dez</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 xml:space="preserve">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lastRenderedPageBreak/>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B33339">
        <w:t>C</w:t>
      </w:r>
      <w:r w:rsidR="00680AEF" w:rsidRPr="00B33339">
        <w:t>uritiba</w:t>
      </w:r>
      <w:r w:rsidR="00755504" w:rsidRPr="00B33339">
        <w:t xml:space="preserve">, </w:t>
      </w:r>
      <w:r w:rsidR="00B33339" w:rsidRPr="00B33339">
        <w:t>12</w:t>
      </w:r>
      <w:r w:rsidR="0056561A" w:rsidRPr="00B33339">
        <w:t xml:space="preserve"> de </w:t>
      </w:r>
      <w:r w:rsidR="00211327" w:rsidRPr="00B33339">
        <w:t>dezembro</w:t>
      </w:r>
      <w:r w:rsidR="00981F1D" w:rsidRPr="00B33339">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211327">
                              <w:rPr>
                                <w:b/>
                                <w:sz w:val="24"/>
                              </w:rPr>
                              <w:t>Nº. 42</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211327">
                        <w:rPr>
                          <w:b/>
                          <w:sz w:val="24"/>
                        </w:rPr>
                        <w:t>Nº. 42</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211327">
                              <w:rPr>
                                <w:b/>
                                <w:sz w:val="24"/>
                              </w:rPr>
                              <w:t>42</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211327">
                        <w:rPr>
                          <w:b/>
                          <w:sz w:val="24"/>
                        </w:rPr>
                        <w:t>42</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C9427B" w:rsidP="00180B90">
            <w:pPr>
              <w:pStyle w:val="Corpodetexto"/>
              <w:numPr>
                <w:ilvl w:val="0"/>
                <w:numId w:val="54"/>
              </w:numPr>
              <w:spacing w:before="82"/>
              <w:ind w:right="2"/>
              <w:jc w:val="both"/>
              <w:rPr>
                <w:sz w:val="20"/>
                <w:szCs w:val="20"/>
              </w:rPr>
            </w:pPr>
            <w:r>
              <w:rPr>
                <w:sz w:val="20"/>
                <w:szCs w:val="20"/>
              </w:rPr>
              <w:t>1</w:t>
            </w:r>
            <w:r w:rsidR="003329A8">
              <w:rPr>
                <w:sz w:val="20"/>
                <w:szCs w:val="20"/>
              </w:rPr>
              <w:t>5</w:t>
            </w:r>
            <w:r w:rsidR="00FE0E74">
              <w:rPr>
                <w:sz w:val="20"/>
                <w:szCs w:val="20"/>
              </w:rPr>
              <w:t>6</w:t>
            </w:r>
            <w:r w:rsidR="003329A8">
              <w:rPr>
                <w:sz w:val="20"/>
                <w:szCs w:val="20"/>
              </w:rPr>
              <w:t>0,00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FE0E74" w:rsidP="003329A8">
            <w:pPr>
              <w:pStyle w:val="Corpodetexto"/>
              <w:numPr>
                <w:ilvl w:val="0"/>
                <w:numId w:val="52"/>
              </w:numPr>
              <w:spacing w:before="82"/>
              <w:ind w:right="2"/>
              <w:jc w:val="both"/>
              <w:rPr>
                <w:sz w:val="20"/>
                <w:szCs w:val="20"/>
              </w:rPr>
            </w:pPr>
            <w:r>
              <w:rPr>
                <w:sz w:val="20"/>
                <w:szCs w:val="20"/>
              </w:rPr>
              <w:t>156</w:t>
            </w:r>
            <w:r w:rsidR="00C9427B">
              <w:rPr>
                <w:sz w:val="20"/>
                <w:szCs w:val="20"/>
              </w:rPr>
              <w:t>0</w:t>
            </w:r>
            <w:r w:rsidR="003329A8">
              <w:rPr>
                <w:sz w:val="20"/>
                <w:szCs w:val="20"/>
              </w:rPr>
              <w:t>,00</w:t>
            </w:r>
            <w:r w:rsidR="003329A8" w:rsidRPr="00F068A4">
              <w:rPr>
                <w:sz w:val="20"/>
                <w:szCs w:val="20"/>
              </w:rPr>
              <w:t xml:space="preserve"> 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211327">
                              <w:rPr>
                                <w:b/>
                                <w:sz w:val="24"/>
                              </w:rPr>
                              <w:t>42</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211327">
                        <w:rPr>
                          <w:b/>
                          <w:sz w:val="24"/>
                        </w:rPr>
                        <w:t>42</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FE0E74" w:rsidRPr="002A0CFC">
        <w:rPr>
          <w:rFonts w:ascii="Arial" w:hAnsi="Arial" w:cs="Arial"/>
        </w:rPr>
        <w:t xml:space="preserve">do </w:t>
      </w:r>
      <w:r w:rsidR="00211327" w:rsidRPr="002A0CFC">
        <w:rPr>
          <w:rFonts w:ascii="Arial" w:hAnsi="Arial" w:cs="Arial"/>
        </w:rPr>
        <w:t xml:space="preserve">Empreendimento </w:t>
      </w:r>
      <w:r w:rsidR="00211327">
        <w:rPr>
          <w:rFonts w:ascii="Arial" w:hAnsi="Arial" w:cs="Arial"/>
        </w:rPr>
        <w:t>Habitacional C.H. SANTA MARIA – 9ª ETAPA/1ª FASE, no Município de Capitão Leônidas Marques</w:t>
      </w:r>
      <w:r w:rsidR="00211327" w:rsidRPr="002A0CFC">
        <w:rPr>
          <w:rFonts w:ascii="Arial" w:hAnsi="Arial" w:cs="Arial"/>
        </w:rPr>
        <w:t xml:space="preserve">, compreendendo habitação e infraestrutura, que resultem </w:t>
      </w:r>
      <w:r w:rsidR="00211327">
        <w:rPr>
          <w:rFonts w:ascii="Arial" w:hAnsi="Arial" w:cs="Arial"/>
        </w:rPr>
        <w:t>72</w:t>
      </w:r>
      <w:r w:rsidR="00211327" w:rsidRPr="002A0CFC">
        <w:rPr>
          <w:rFonts w:ascii="Arial" w:hAnsi="Arial" w:cs="Arial"/>
        </w:rPr>
        <w:t xml:space="preserve"> unidades habitacionais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14</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211327">
                              <w:rPr>
                                <w:b/>
                                <w:sz w:val="24"/>
                              </w:rPr>
                              <w:t>42</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211327">
                        <w:rPr>
                          <w:b/>
                          <w:sz w:val="24"/>
                        </w:rPr>
                        <w:t>42</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42</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211327" w:rsidRPr="002A0CFC">
        <w:rPr>
          <w:color w:val="000000"/>
        </w:rPr>
        <w:t xml:space="preserve">Empreendimento </w:t>
      </w:r>
      <w:r w:rsidR="00211327">
        <w:rPr>
          <w:color w:val="000000"/>
        </w:rPr>
        <w:t>Habitacional C.H. SANTA MARIA – 9ª ETAPA/1ª FASE, no Município de Capitão Leônidas Marques</w:t>
      </w:r>
      <w:r w:rsidR="00211327" w:rsidRPr="002A0CFC">
        <w:t xml:space="preserve">, compreendendo habitação e infraestrutura, que resultem </w:t>
      </w:r>
      <w:r w:rsidR="00211327">
        <w:t>72</w:t>
      </w:r>
      <w:r w:rsidR="00211327" w:rsidRPr="002A0CFC">
        <w:t xml:space="preserve"> unidades habitacionais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211327">
                              <w:rPr>
                                <w:b/>
                                <w:sz w:val="24"/>
                              </w:rPr>
                              <w:t>42</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211327">
                        <w:rPr>
                          <w:b/>
                          <w:sz w:val="24"/>
                        </w:rPr>
                        <w:t>42</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42</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211327">
                              <w:rPr>
                                <w:b/>
                                <w:sz w:val="24"/>
                              </w:rPr>
                              <w:t>42</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211327">
                        <w:rPr>
                          <w:b/>
                          <w:sz w:val="24"/>
                        </w:rPr>
                        <w:t>42</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42</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211327">
        <w:rPr>
          <w:rFonts w:ascii="Arial" w:hAnsi="Arial" w:cs="Arial"/>
          <w:b/>
          <w:color w:val="auto"/>
          <w:szCs w:val="24"/>
        </w:rPr>
        <w:t>42</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211327">
                              <w:rPr>
                                <w:b/>
                                <w:sz w:val="24"/>
                              </w:rPr>
                              <w:t>42</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211327">
                        <w:rPr>
                          <w:b/>
                          <w:sz w:val="24"/>
                        </w:rPr>
                        <w:t>42</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42</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211327">
        <w:rPr>
          <w:b/>
          <w:color w:val="000000"/>
        </w:rPr>
        <w:t>42</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11327">
                              <w:rPr>
                                <w:b/>
                                <w:sz w:val="24"/>
                              </w:rPr>
                              <w:t>42</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11327">
                        <w:rPr>
                          <w:b/>
                          <w:sz w:val="24"/>
                        </w:rPr>
                        <w:t>42</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211327">
        <w:rPr>
          <w:rFonts w:cs="Arial"/>
          <w:b/>
          <w:szCs w:val="24"/>
        </w:rPr>
        <w:t>42</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211327">
        <w:rPr>
          <w:b/>
          <w:color w:val="000000"/>
          <w:sz w:val="24"/>
          <w:szCs w:val="24"/>
        </w:rPr>
        <w:t>42</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211327">
        <w:rPr>
          <w:b/>
        </w:rPr>
        <w:t>42</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211327">
        <w:rPr>
          <w:b/>
        </w:rPr>
        <w:t>42</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42</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211327">
        <w:rPr>
          <w:b/>
          <w:color w:val="000000"/>
          <w:sz w:val="24"/>
          <w:szCs w:val="24"/>
        </w:rPr>
        <w:t>42</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2C0B12"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211327">
      <w:rPr>
        <w:spacing w:val="20"/>
        <w:sz w:val="14"/>
      </w:rPr>
      <w:t>42</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2C0B12">
      <w:rPr>
        <w:noProof/>
        <w:snapToGrid w:val="0"/>
        <w:spacing w:val="20"/>
        <w:sz w:val="14"/>
      </w:rPr>
      <w:t>2</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2C0B12">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180B90" w:rsidP="00D828D0">
    <w:pPr>
      <w:pStyle w:val="Cabealho"/>
      <w:jc w:val="right"/>
      <w:rPr>
        <w:spacing w:val="20"/>
      </w:rPr>
    </w:pPr>
    <w:r w:rsidRPr="002A0CFC">
      <w:rPr>
        <w:spacing w:val="20"/>
        <w:sz w:val="14"/>
      </w:rPr>
      <w:t xml:space="preserve">LICITAÇÃO MDF Nº </w:t>
    </w:r>
    <w:r w:rsidR="00211327">
      <w:rPr>
        <w:spacing w:val="20"/>
        <w:sz w:val="14"/>
      </w:rPr>
      <w:t>42</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2C0B12">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2C0B12">
      <w:rPr>
        <w:noProof/>
        <w:snapToGrid w:val="0"/>
        <w:spacing w:val="20"/>
        <w:sz w:val="14"/>
      </w:rPr>
      <w:t>57</w:t>
    </w:r>
    <w:r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277CB"/>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4A7F"/>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1327"/>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0B1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36379"/>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44A8"/>
    <w:rsid w:val="007662F7"/>
    <w:rsid w:val="00766B2F"/>
    <w:rsid w:val="007674BA"/>
    <w:rsid w:val="007737A1"/>
    <w:rsid w:val="00774301"/>
    <w:rsid w:val="00774A4E"/>
    <w:rsid w:val="007760BE"/>
    <w:rsid w:val="00781317"/>
    <w:rsid w:val="007813B4"/>
    <w:rsid w:val="00784451"/>
    <w:rsid w:val="00785B1F"/>
    <w:rsid w:val="00786DF1"/>
    <w:rsid w:val="00787630"/>
    <w:rsid w:val="007905FF"/>
    <w:rsid w:val="00793318"/>
    <w:rsid w:val="00794BEB"/>
    <w:rsid w:val="007A0ED5"/>
    <w:rsid w:val="007A4C19"/>
    <w:rsid w:val="007B3024"/>
    <w:rsid w:val="007B68A9"/>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1BE"/>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33339"/>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62"/>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5377"/>
    <w:rsid w:val="00C86654"/>
    <w:rsid w:val="00C8778F"/>
    <w:rsid w:val="00C9427B"/>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073FC"/>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17388"/>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0E74"/>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9619-E57D-44C4-8E3B-71C03BFF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57</Pages>
  <Words>17396</Words>
  <Characters>93942</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55</cp:revision>
  <cp:lastPrinted>2018-12-12T16:05:00Z</cp:lastPrinted>
  <dcterms:created xsi:type="dcterms:W3CDTF">2018-11-20T11:15:00Z</dcterms:created>
  <dcterms:modified xsi:type="dcterms:W3CDTF">2018-12-12T16:05:00Z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