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3C3249">
        <w:rPr>
          <w:rFonts w:cs="Arial"/>
          <w:sz w:val="36"/>
          <w:szCs w:val="36"/>
          <w:u w:val="single"/>
        </w:rPr>
        <w:t>12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Default="00215211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3C3249" w:rsidRPr="003C3249">
        <w:rPr>
          <w:rFonts w:ascii="Arial" w:hAnsi="Arial" w:cs="Arial"/>
          <w:sz w:val="26"/>
          <w:szCs w:val="26"/>
        </w:rPr>
        <w:t xml:space="preserve">16.464.158-9 </w:t>
      </w:r>
      <w:r w:rsidR="005D552C" w:rsidRPr="005D552C">
        <w:rPr>
          <w:rFonts w:ascii="Arial" w:hAnsi="Arial" w:cs="Arial"/>
          <w:sz w:val="26"/>
          <w:szCs w:val="26"/>
        </w:rPr>
        <w:t>(d</w:t>
      </w:r>
      <w:proofErr w:type="gramStart"/>
      <w:r w:rsidR="005D552C" w:rsidRPr="005D552C"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C72330" w:rsidRPr="003C3249" w:rsidRDefault="00215211" w:rsidP="00C72330">
      <w:pPr>
        <w:pStyle w:val="western"/>
        <w:jc w:val="both"/>
      </w:pPr>
      <w:r w:rsidRPr="003C3249">
        <w:rPr>
          <w:b/>
        </w:rPr>
        <w:t xml:space="preserve">Objeto: </w:t>
      </w:r>
      <w:r w:rsidR="003C3249" w:rsidRPr="003C3249">
        <w:t xml:space="preserve">Produção do empreendimento habitacional CASCAVEL – 25ª ETAPA – Município de </w:t>
      </w:r>
      <w:r w:rsidR="003C3249" w:rsidRPr="003C3249">
        <w:rPr>
          <w:b/>
        </w:rPr>
        <w:t>CASCAVEL</w:t>
      </w:r>
      <w:r w:rsidR="000231BA">
        <w:rPr>
          <w:b/>
        </w:rPr>
        <w:t>-</w:t>
      </w:r>
      <w:bookmarkStart w:id="0" w:name="_GoBack"/>
      <w:bookmarkEnd w:id="0"/>
      <w:r w:rsidR="003C3249" w:rsidRPr="003C3249">
        <w:rPr>
          <w:b/>
        </w:rPr>
        <w:t>PR</w:t>
      </w:r>
      <w:r w:rsidR="003C3249" w:rsidRPr="003C3249">
        <w:t xml:space="preserve">, destinado às pessoas da Terceira Idade, compreendendo a elaboração e desenvolvimento de projetos Básico e Executivo, a execução de habitação, equipamentos comunitários e infraestrutura, utilizando-se de sistemas e/ou subsistemas construtivos objetos de norma brasileira ou inovadores, que resultem em </w:t>
      </w:r>
      <w:r w:rsidR="003C3249" w:rsidRPr="003C3249">
        <w:rPr>
          <w:b/>
        </w:rPr>
        <w:t>40 unidades habitacionais</w:t>
      </w:r>
      <w:r w:rsidR="00C72330" w:rsidRPr="003C3249">
        <w:t>.</w:t>
      </w:r>
    </w:p>
    <w:p w:rsidR="004A5A2F" w:rsidRDefault="00215211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3C3249">
        <w:rPr>
          <w:rFonts w:cs="Arial"/>
          <w:b w:val="0"/>
          <w:sz w:val="26"/>
          <w:szCs w:val="26"/>
        </w:rPr>
        <w:t>15/10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>
        <w:rPr>
          <w:rFonts w:cs="Arial"/>
          <w:b w:val="0"/>
          <w:sz w:val="26"/>
          <w:szCs w:val="26"/>
        </w:rPr>
        <w:t>14:00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4A5A2F" w:rsidRDefault="00215211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r w:rsidR="00C72330">
        <w:rPr>
          <w:rFonts w:cs="Arial"/>
          <w:sz w:val="26"/>
          <w:szCs w:val="26"/>
        </w:rPr>
        <w:t>0</w:t>
      </w:r>
      <w:r w:rsidR="003C3249">
        <w:rPr>
          <w:rFonts w:cs="Arial"/>
          <w:sz w:val="26"/>
          <w:szCs w:val="26"/>
        </w:rPr>
        <w:t>6/08</w:t>
      </w:r>
      <w:r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4A5A2F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215211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3C3249">
        <w:rPr>
          <w:rFonts w:ascii="Arial" w:hAnsi="Arial" w:cs="Arial"/>
          <w:sz w:val="26"/>
          <w:szCs w:val="26"/>
        </w:rPr>
        <w:t>05 de agosto</w:t>
      </w:r>
      <w:r>
        <w:rPr>
          <w:rFonts w:ascii="Arial" w:hAnsi="Arial" w:cs="Arial"/>
          <w:sz w:val="26"/>
          <w:szCs w:val="26"/>
        </w:rPr>
        <w:t xml:space="preserve">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231BA"/>
    <w:rsid w:val="001104F5"/>
    <w:rsid w:val="00215211"/>
    <w:rsid w:val="003C3249"/>
    <w:rsid w:val="004268AC"/>
    <w:rsid w:val="004A5A2F"/>
    <w:rsid w:val="005D552C"/>
    <w:rsid w:val="006E512D"/>
    <w:rsid w:val="007F6927"/>
    <w:rsid w:val="00C72330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27BE-5387-48E3-B75C-AF3D748D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21</cp:revision>
  <cp:lastPrinted>2020-06-25T17:25:00Z</cp:lastPrinted>
  <dcterms:created xsi:type="dcterms:W3CDTF">2020-03-24T19:26:00Z</dcterms:created>
  <dcterms:modified xsi:type="dcterms:W3CDTF">2020-08-04T20:10:00Z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