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A106E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CB4B2B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286D7F">
        <w:rPr>
          <w:rFonts w:asciiTheme="minorHAnsi" w:hAnsiTheme="minorHAnsi" w:cstheme="minorHAnsi"/>
          <w:sz w:val="36"/>
          <w:szCs w:val="36"/>
          <w:u w:val="single"/>
        </w:rPr>
        <w:t>MDF</w:t>
      </w:r>
    </w:p>
    <w:p w:rsidR="00522285" w:rsidRPr="004A3888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4A3888">
        <w:rPr>
          <w:rFonts w:ascii="Calibri" w:hAnsi="Calibri" w:cs="Calibri"/>
          <w:b/>
          <w:sz w:val="28"/>
          <w:szCs w:val="28"/>
        </w:rPr>
        <w:t>Processo nº</w:t>
      </w:r>
      <w:r w:rsidRPr="004A3888">
        <w:rPr>
          <w:rFonts w:ascii="Calibri" w:hAnsi="Calibri" w:cs="Calibri"/>
          <w:sz w:val="28"/>
          <w:szCs w:val="28"/>
        </w:rPr>
        <w:t xml:space="preserve">: </w:t>
      </w:r>
      <w:r w:rsidR="00CB4B2B" w:rsidRPr="00CB4B2B">
        <w:rPr>
          <w:rFonts w:ascii="Calibri" w:hAnsi="Calibri" w:cs="Calibri"/>
          <w:sz w:val="28"/>
          <w:szCs w:val="28"/>
        </w:rPr>
        <w:t>18.298.136-2</w:t>
      </w:r>
      <w:r w:rsidR="00E5588B" w:rsidRPr="004A3888">
        <w:rPr>
          <w:rFonts w:ascii="Calibri" w:hAnsi="Calibri" w:cs="Calibri"/>
          <w:sz w:val="28"/>
          <w:szCs w:val="28"/>
        </w:rPr>
        <w:tab/>
      </w:r>
      <w:r w:rsidR="00E5588B" w:rsidRPr="004A3888">
        <w:rPr>
          <w:rFonts w:ascii="Calibri" w:hAnsi="Calibri" w:cs="Calibri"/>
          <w:sz w:val="28"/>
          <w:szCs w:val="28"/>
        </w:rPr>
        <w:tab/>
      </w:r>
      <w:r w:rsidR="00732FAC" w:rsidRPr="004A3888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4A3888">
        <w:rPr>
          <w:rFonts w:ascii="Calibri" w:hAnsi="Calibri" w:cs="Calibri"/>
          <w:sz w:val="28"/>
          <w:szCs w:val="28"/>
        </w:rPr>
        <w:t>Menor Preço</w:t>
      </w:r>
    </w:p>
    <w:p w:rsidR="004A3888" w:rsidRPr="00CB4B2B" w:rsidRDefault="00522285" w:rsidP="004A3888">
      <w:pPr>
        <w:pStyle w:val="Cabealho"/>
        <w:spacing w:before="80" w:after="8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B4B2B">
        <w:rPr>
          <w:rFonts w:asciiTheme="minorHAnsi" w:hAnsiTheme="minorHAnsi" w:cstheme="minorHAnsi"/>
          <w:b/>
          <w:sz w:val="28"/>
          <w:szCs w:val="28"/>
        </w:rPr>
        <w:t>Objeto</w:t>
      </w:r>
      <w:r w:rsidR="004A3888" w:rsidRPr="00CB4B2B">
        <w:rPr>
          <w:rFonts w:asciiTheme="minorHAnsi" w:hAnsiTheme="minorHAnsi" w:cstheme="minorHAnsi"/>
          <w:b/>
          <w:sz w:val="28"/>
          <w:szCs w:val="28"/>
        </w:rPr>
        <w:t>:</w:t>
      </w:r>
      <w:r w:rsidR="001F2F0C" w:rsidRPr="00CB4B2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CB4B2B" w:rsidRPr="00CB4B2B">
        <w:rPr>
          <w:rFonts w:asciiTheme="minorHAnsi" w:hAnsiTheme="minorHAnsi" w:cstheme="minorHAnsi"/>
          <w:sz w:val="28"/>
          <w:szCs w:val="28"/>
        </w:rPr>
        <w:t xml:space="preserve">Recuperação parcial de 06 (seis) unidades habitacionais, localizadas no C.H. Cambará I - 12ª Etapa – Residencial Santa Cecília, no município de </w:t>
      </w:r>
      <w:r w:rsidR="00CB4B2B" w:rsidRPr="00CB4B2B">
        <w:rPr>
          <w:rFonts w:asciiTheme="minorHAnsi" w:hAnsiTheme="minorHAnsi" w:cstheme="minorHAnsi"/>
          <w:b/>
          <w:sz w:val="28"/>
          <w:szCs w:val="28"/>
        </w:rPr>
        <w:t>CAMBARÁ-</w:t>
      </w:r>
      <w:proofErr w:type="gramStart"/>
      <w:r w:rsidR="00CB4B2B" w:rsidRPr="00CB4B2B">
        <w:rPr>
          <w:rFonts w:asciiTheme="minorHAnsi" w:hAnsiTheme="minorHAnsi" w:cstheme="minorHAnsi"/>
          <w:b/>
          <w:sz w:val="28"/>
          <w:szCs w:val="28"/>
        </w:rPr>
        <w:t>PR</w:t>
      </w:r>
      <w:bookmarkStart w:id="0" w:name="_GoBack"/>
      <w:bookmarkEnd w:id="0"/>
      <w:proofErr w:type="gramEnd"/>
    </w:p>
    <w:p w:rsidR="00E211B4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CB4B2B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CB4B2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Disputa Fechado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4A3888">
        <w:rPr>
          <w:rFonts w:ascii="Calibri" w:hAnsi="Calibri" w:cs="Calibri"/>
          <w:b/>
          <w:sz w:val="28"/>
          <w:szCs w:val="28"/>
        </w:rPr>
        <w:t>Forma:</w:t>
      </w:r>
      <w:r w:rsidR="00E211B4" w:rsidRPr="004A3888">
        <w:rPr>
          <w:rFonts w:ascii="Calibri" w:hAnsi="Calibri" w:cs="Calibri"/>
          <w:sz w:val="28"/>
          <w:szCs w:val="28"/>
        </w:rPr>
        <w:t xml:space="preserve"> </w:t>
      </w:r>
      <w:r w:rsidR="00432198" w:rsidRPr="004A3888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CB4B2B" w:rsidRDefault="00CB4B2B" w:rsidP="00CB4B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01/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09/2023</w:t>
            </w:r>
          </w:p>
        </w:tc>
      </w:tr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CB4B2B" w:rsidRDefault="00CB4B2B" w:rsidP="00CB4B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01/09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B30218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902993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902993" w:rsidRPr="0090299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902993"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02993" w:rsidRPr="0090299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02993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B130-A691-4A94-A603-B726EACD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72</cp:revision>
  <cp:lastPrinted>2023-06-06T12:26:00Z</cp:lastPrinted>
  <dcterms:created xsi:type="dcterms:W3CDTF">2019-06-18T16:51:00Z</dcterms:created>
  <dcterms:modified xsi:type="dcterms:W3CDTF">2023-08-04T17:40:00Z</dcterms:modified>
</cp:coreProperties>
</file>