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F9596C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E817DE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E817DE" w:rsidRPr="00E817DE">
        <w:rPr>
          <w:rFonts w:ascii="Calibri" w:hAnsi="Calibri" w:cs="Calibri"/>
          <w:sz w:val="26"/>
          <w:szCs w:val="26"/>
        </w:rPr>
        <w:t>21.308.085-7</w:t>
      </w:r>
    </w:p>
    <w:p w:rsidR="00D140C2" w:rsidRPr="00E817DE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E817DE">
        <w:rPr>
          <w:rFonts w:asciiTheme="minorHAnsi" w:hAnsiTheme="minorHAnsi" w:cstheme="minorHAnsi"/>
          <w:sz w:val="26"/>
          <w:szCs w:val="26"/>
        </w:rPr>
        <w:t>Objeto:</w:t>
      </w:r>
      <w:r w:rsidRPr="00E817DE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287C4C" w:rsidRPr="00E817DE">
        <w:rPr>
          <w:rFonts w:asciiTheme="minorHAnsi" w:hAnsiTheme="minorHAnsi" w:cstheme="minorHAnsi"/>
          <w:b w:val="0"/>
          <w:sz w:val="26"/>
          <w:szCs w:val="26"/>
        </w:rPr>
        <w:t xml:space="preserve">Seleção </w:t>
      </w:r>
      <w:r w:rsidR="00E817DE" w:rsidRPr="00E817DE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E817DE" w:rsidRPr="00E817DE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E817DE" w:rsidRPr="00E817DE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E817DE" w:rsidRPr="00E817DE">
        <w:rPr>
          <w:rFonts w:ascii="Calibri" w:hAnsi="Calibri" w:cs="Calibri"/>
          <w:sz w:val="26"/>
          <w:szCs w:val="26"/>
        </w:rPr>
        <w:t>Iporã e São Jorge do Patrocínio</w:t>
      </w:r>
      <w:r w:rsidR="00E817DE" w:rsidRPr="00E817DE">
        <w:rPr>
          <w:rFonts w:ascii="Calibri" w:hAnsi="Calibri" w:cs="Calibri"/>
          <w:b w:val="0"/>
          <w:sz w:val="26"/>
          <w:szCs w:val="26"/>
        </w:rPr>
        <w:t>, para o desenvolvimento e a produção de empreendimen</w:t>
      </w:r>
      <w:bookmarkStart w:id="0" w:name="_GoBack"/>
      <w:bookmarkEnd w:id="0"/>
      <w:r w:rsidR="00E817DE" w:rsidRPr="00E817DE">
        <w:rPr>
          <w:rFonts w:ascii="Calibri" w:hAnsi="Calibri" w:cs="Calibri"/>
          <w:b w:val="0"/>
          <w:sz w:val="26"/>
          <w:szCs w:val="26"/>
        </w:rPr>
        <w:t xml:space="preserve">tos habitacionais, vinculados ao Programa Minha Casa Minha Vida – PMCMV – recursos do FGTS em parceria com o Programa Casa Fácil PR - PCFPR, cuja comercialização será destinada exclusivamente </w:t>
      </w:r>
      <w:proofErr w:type="gramStart"/>
      <w:r w:rsidR="00E817DE" w:rsidRPr="00E817DE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E817DE" w:rsidRPr="00E817DE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E817DE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E817D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E817DE">
              <w:rPr>
                <w:rFonts w:cstheme="minorHAnsi"/>
                <w:b/>
                <w:sz w:val="26"/>
                <w:szCs w:val="26"/>
              </w:rPr>
              <w:t>5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F95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E817DE">
              <w:rPr>
                <w:rFonts w:cstheme="minorHAnsi"/>
                <w:b/>
                <w:sz w:val="26"/>
                <w:szCs w:val="26"/>
              </w:rPr>
              <w:t>5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F95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E817DE">
              <w:rPr>
                <w:rFonts w:cstheme="minorHAnsi"/>
                <w:b/>
                <w:sz w:val="26"/>
                <w:szCs w:val="26"/>
              </w:rPr>
              <w:t>5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D041-EEF8-4AF8-B342-2B54A90D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207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116</cp:revision>
  <cp:lastPrinted>2022-09-05T13:26:00Z</cp:lastPrinted>
  <dcterms:created xsi:type="dcterms:W3CDTF">2017-11-16T17:05:00Z</dcterms:created>
  <dcterms:modified xsi:type="dcterms:W3CDTF">2023-11-13T14:19:00Z</dcterms:modified>
</cp:coreProperties>
</file>