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86" w:rsidRPr="0085429F" w:rsidRDefault="00E52C86" w:rsidP="0085429F">
      <w:pPr>
        <w:jc w:val="center"/>
        <w:rPr>
          <w:b/>
          <w:sz w:val="24"/>
          <w:szCs w:val="24"/>
        </w:rPr>
      </w:pPr>
      <w:r w:rsidRPr="0085429F">
        <w:rPr>
          <w:b/>
          <w:sz w:val="24"/>
          <w:szCs w:val="24"/>
        </w:rPr>
        <w:t>Modelo de decisão instauradora de REURB</w:t>
      </w:r>
    </w:p>
    <w:p w:rsidR="00E52C86" w:rsidRDefault="00E52C86" w:rsidP="00E52C86">
      <w:r>
        <w:t xml:space="preserve">Procedimento </w:t>
      </w:r>
      <w:proofErr w:type="spellStart"/>
      <w:r>
        <w:t>n°</w:t>
      </w:r>
      <w:proofErr w:type="spellEnd"/>
      <w:r>
        <w:t>.</w:t>
      </w:r>
      <w:proofErr w:type="gramStart"/>
      <w:r>
        <w:t>...........</w:t>
      </w:r>
      <w:proofErr w:type="gramEnd"/>
      <w:r>
        <w:t>/2</w:t>
      </w:r>
      <w:r w:rsidR="0011000E">
        <w:t>024</w:t>
      </w:r>
    </w:p>
    <w:p w:rsidR="00E52C86" w:rsidRDefault="00E52C86" w:rsidP="0085429F">
      <w:pPr>
        <w:jc w:val="both"/>
      </w:pPr>
      <w:r>
        <w:t>Matricula/transcrição originária (se houver):</w:t>
      </w:r>
      <w:r w:rsidR="0085429F">
        <w:t>_____________</w:t>
      </w:r>
    </w:p>
    <w:p w:rsidR="00E52C86" w:rsidRDefault="00E52C86" w:rsidP="0085429F">
      <w:pPr>
        <w:ind w:firstLine="708"/>
        <w:jc w:val="both"/>
      </w:pPr>
      <w:r>
        <w:t>Trata-se de requerimento formulado pelo legitimado</w:t>
      </w:r>
      <w:r w:rsidR="0085429F">
        <w:t xml:space="preserve">____________________, </w:t>
      </w:r>
      <w:r>
        <w:t xml:space="preserve">devidamente qualificado, postulando a instauração formal da regularização fundiária por interesse </w:t>
      </w:r>
      <w:r w:rsidRPr="000625A9">
        <w:rPr>
          <w:color w:val="FF0000"/>
        </w:rPr>
        <w:t xml:space="preserve">(social ou específico - escolher uma das modalidades) </w:t>
      </w:r>
      <w:r>
        <w:t>e com o requerimento vieram documentos.</w:t>
      </w:r>
    </w:p>
    <w:p w:rsidR="00E52C86" w:rsidRDefault="00E52C86" w:rsidP="0085429F">
      <w:pPr>
        <w:ind w:firstLine="708"/>
        <w:jc w:val="both"/>
      </w:pPr>
      <w:r>
        <w:t xml:space="preserve">Em razão do pedido, determino a abertura do procedimento administrativo nomeando os seguintes servidores para compor a comissão técnica: </w:t>
      </w:r>
      <w:r w:rsidRPr="000625A9">
        <w:rPr>
          <w:color w:val="FF0000"/>
        </w:rPr>
        <w:t xml:space="preserve">(nome e qualificação, preferencialmente assistente social, advogado, engenheiro ou responsável técnico), </w:t>
      </w:r>
      <w:r>
        <w:t>para que sob a Presidência do primeiro classifiquem e fixem uma das modalidades da REURB ou promovam o indeferimento fundamentado do requerimento em até 180 (cento e oitenta) dias, nos termos dos artigos 32 da Lei n° 13.465/2017 e art. §2° do art. 23 do Decreto n° 9.310/2018.</w:t>
      </w:r>
    </w:p>
    <w:p w:rsidR="00E52C86" w:rsidRDefault="00E52C86" w:rsidP="0085429F">
      <w:pPr>
        <w:ind w:firstLine="708"/>
        <w:jc w:val="both"/>
      </w:pPr>
      <w:r>
        <w:t xml:space="preserve">A Comissão </w:t>
      </w:r>
      <w:proofErr w:type="gramStart"/>
      <w:r>
        <w:t>deverá,</w:t>
      </w:r>
      <w:proofErr w:type="gramEnd"/>
      <w:r>
        <w:t xml:space="preserve"> entre outras funções já estabelecidas na Lei n° 13.465/2017 e no Decreto n° 9.310/2018:</w:t>
      </w:r>
    </w:p>
    <w:p w:rsidR="00E52C86" w:rsidRDefault="00E52C86" w:rsidP="0085429F">
      <w:pPr>
        <w:ind w:left="708"/>
        <w:jc w:val="both"/>
      </w:pPr>
      <w:r>
        <w:t>a) identificar o grau de complexidade da REURB e propor, se for o caso, a secção do núcleo em partes menores; a cisão do procedimento para registrar o parcelamento num primeiro momento, a titulação e a regularização das edificações em outra oportunidade;</w:t>
      </w:r>
    </w:p>
    <w:p w:rsidR="00E52C86" w:rsidRDefault="00E52C86" w:rsidP="0085429F">
      <w:pPr>
        <w:ind w:left="708"/>
        <w:jc w:val="both"/>
      </w:pPr>
      <w:r>
        <w:t>b) elaborar, caso seja solicitado, o documento que classifica a modalidade da regularização fundiária, nos termos do inciso I do art. 13 da Lei nº 13.465/2017, ou promover sua revisão, caso tenha sido editado neste Município e precise ser revisto;</w:t>
      </w:r>
    </w:p>
    <w:p w:rsidR="005C2D04" w:rsidRDefault="00E52C86" w:rsidP="0085429F">
      <w:pPr>
        <w:ind w:left="708"/>
        <w:jc w:val="both"/>
      </w:pPr>
      <w:r>
        <w:t>c) definir os requisitos para elaboração do projeto de regularização, no que se refere aos desenhos, ao memorial descritivo e ao cronograma físico de obras e serviços a serem realizados, se for o caso (art. 36, §4° da Lei n° 13.465/2017e art. 31, §5° do Decreto n° 13.465/2017);</w:t>
      </w:r>
    </w:p>
    <w:p w:rsidR="00E52C86" w:rsidRDefault="00E52C86" w:rsidP="0085429F">
      <w:pPr>
        <w:ind w:left="708"/>
        <w:jc w:val="both"/>
      </w:pPr>
      <w:r>
        <w:t xml:space="preserve">d) aprovar e cumprir o </w:t>
      </w:r>
      <w:r w:rsidR="007C2C6C">
        <w:t>cronograma</w:t>
      </w:r>
      <w:r>
        <w:t xml:space="preserve">, </w:t>
      </w:r>
      <w:r w:rsidR="007C2C6C">
        <w:t>para té</w:t>
      </w:r>
      <w:r>
        <w:t xml:space="preserve">rmino das etapas referentes às buscas cartorárias, </w:t>
      </w:r>
      <w:r w:rsidR="0085429F">
        <w:t>notificações</w:t>
      </w:r>
      <w:r>
        <w:t>, elaboração de projeto de regularização fundiária e dos estudos técnicos para as áreas de risco ou consolidações urbanas em áreas ambientalmente protegidas;</w:t>
      </w:r>
    </w:p>
    <w:p w:rsidR="00E52C86" w:rsidRDefault="00E52C86" w:rsidP="0085429F">
      <w:pPr>
        <w:ind w:left="708"/>
        <w:jc w:val="both"/>
      </w:pPr>
      <w:r>
        <w:t>e)</w:t>
      </w:r>
      <w:r w:rsidR="0085429F">
        <w:t xml:space="preserve"> </w:t>
      </w:r>
      <w:r>
        <w:t>proceder às buscas necessárias para determinar a titularidade do domínio dos imóveis onde está situado o núcleo urbano informal a ser regularizado, caso já não tenha sido fornecido pelo legitimado requerente; (verificar se há formulário de buscas no cartório de imóveis e este Manual apresenta o modelo no capítulo 4);</w:t>
      </w:r>
    </w:p>
    <w:p w:rsidR="00E52C86" w:rsidRDefault="00E52C86" w:rsidP="0085429F">
      <w:pPr>
        <w:ind w:left="708"/>
        <w:jc w:val="both"/>
      </w:pPr>
      <w:r>
        <w:t>f)</w:t>
      </w:r>
      <w:r w:rsidR="0085429F">
        <w:t xml:space="preserve"> </w:t>
      </w:r>
      <w:r>
        <w:t xml:space="preserve">identificar os ritos da regularização fundiária que podem ser adotados, conferindo primazia à regularização fundiária dos núcleos que possam ser regularizados pelo rito da previsto nos art. 69 da Lei nº 13.465/2017 e art. 87 do Decreto nº 9.310/2018, a </w:t>
      </w:r>
      <w:r>
        <w:lastRenderedPageBreak/>
        <w:t>qual dispensa a apresentação do projeto de regularização fundiária, de estudo técnico ambiental, ou de quaisquer outras manifestações, aprovações, licenças ou alvarás emitidos pelos órgãos públicos;</w:t>
      </w:r>
    </w:p>
    <w:p w:rsidR="00E52C86" w:rsidRDefault="00E52C86" w:rsidP="0085429F">
      <w:pPr>
        <w:ind w:left="708"/>
        <w:jc w:val="both"/>
      </w:pPr>
      <w:r>
        <w:t>g)</w:t>
      </w:r>
      <w:r w:rsidR="0085429F">
        <w:t xml:space="preserve"> </w:t>
      </w:r>
      <w:r>
        <w:t>identificar os núcleos que estejam pendentes apenas a titulação dos ocupantes ou a regularização de edificações;</w:t>
      </w:r>
    </w:p>
    <w:p w:rsidR="00E52C86" w:rsidRDefault="00E52C86" w:rsidP="0085429F">
      <w:pPr>
        <w:ind w:left="708"/>
        <w:jc w:val="both"/>
      </w:pPr>
      <w:r>
        <w:t xml:space="preserve">h) notificar os titulares de domínio, os responsáveis pela implantação do núcleo urbano informal, os confinantes e os terceiros eventualmente interessados, para, querendo, apresentarem impugnação no prazo de trinta dias, contado da data de recebimento da notificação. A notificação </w:t>
      </w:r>
      <w:r w:rsidRPr="000625A9">
        <w:rPr>
          <w:color w:val="FF0000"/>
        </w:rPr>
        <w:t xml:space="preserve">(pessoal e por edital) </w:t>
      </w:r>
      <w:r>
        <w:t>deve explicitar que a impugnação pode versar, inclusive, sobre a discordância de eventual titulação final por usucapião, na medida em que não serão renovadas as notificações aos confrontantes e aos demais titulares de direitos reais, bem como a publicação de edital em caso de instauração de usucapião judicial ou extrajudicial para titulação dos beneficiários; (art. 24, §1° do Decreto</w:t>
      </w:r>
      <w:r w:rsidR="0085429F">
        <w:t xml:space="preserve"> </w:t>
      </w:r>
      <w:r>
        <w:t>nº 9.310/2018);</w:t>
      </w:r>
    </w:p>
    <w:p w:rsidR="0085429F" w:rsidRDefault="0085429F" w:rsidP="0085429F">
      <w:pPr>
        <w:ind w:left="708"/>
        <w:jc w:val="both"/>
      </w:pPr>
      <w:r>
        <w:t xml:space="preserve">i) </w:t>
      </w:r>
      <w:r w:rsidR="00E52C86">
        <w:t xml:space="preserve">notificar a União e o Estado se houver interesse direto dos entes como no caso de existência de imóveis públicos confrontantes ou no perímetro interno da área a ser re-gularizada. Nesta hipótese, indicar precisamente onde há interesse da União e do Estado para facilitar a </w:t>
      </w:r>
      <w:r>
        <w:t>manifestação</w:t>
      </w:r>
      <w:r w:rsidR="00E52C86">
        <w:t xml:space="preserve"> da anuência; transcorrido o prazo sem manifestação do Estado considera-se anuência; para imóveis da União</w:t>
      </w:r>
      <w:r>
        <w:t xml:space="preserve"> observar a Portaria n° 2.826/2020 que estabelece normas para REURB em imóveis da União;</w:t>
      </w:r>
    </w:p>
    <w:p w:rsidR="0085429F" w:rsidRDefault="0085429F" w:rsidP="0085429F">
      <w:pPr>
        <w:ind w:left="708"/>
        <w:jc w:val="both"/>
      </w:pPr>
      <w:r>
        <w:t>j) receber as impugnações e promover procedimento extrajudicial de composição de conflitos, fazendo uso da arbitragem; ou poderão instalar câmaras de prevenção e resolução administrativa de conflitos, no âmbito da administração local ou, celebrar termo de ajustes com o Tribunal de Justiça Estadual (art. 14 do Decreto nº 9.310/2018 e art. 21 da Lei n° 13.465/2017) ou, ainda, fazer uso da mediação ofertada pelos serviços notariais e de registro (Provimento 67/CNJ/2018);</w:t>
      </w:r>
    </w:p>
    <w:p w:rsidR="0085429F" w:rsidRDefault="0085429F" w:rsidP="0085429F">
      <w:pPr>
        <w:ind w:left="708"/>
        <w:jc w:val="both"/>
      </w:pPr>
      <w:r>
        <w:t>k) lavrar o auto de demarcação urbanística, caso pretenda realizar o procedimento com demarcação urbanística prévia e somente se não for possível a adoção do rito previsto no art. 31 da Lei n° 13.465/2017 ou outro rito de regularização fundiária;</w:t>
      </w:r>
    </w:p>
    <w:p w:rsidR="0085429F" w:rsidRDefault="0085429F" w:rsidP="0085429F">
      <w:pPr>
        <w:ind w:left="708"/>
        <w:jc w:val="both"/>
      </w:pPr>
      <w:r>
        <w:t>I) na REURB-S: caberá ao Município a responsabilidade de elaborar o projeto de regularização fundiária e a implantação da infraestrutura essencial, quando necessária; (art. 33 da Lei n°13.465/2017 e art. 26 do Decreto nº 9.310/2018);</w:t>
      </w:r>
    </w:p>
    <w:p w:rsidR="0085429F" w:rsidRDefault="0085429F" w:rsidP="0085429F">
      <w:pPr>
        <w:ind w:left="708"/>
        <w:jc w:val="both"/>
      </w:pPr>
      <w:r>
        <w:t>m) na REURB-S: pode ser facultado aos beneficiários assumir o custo da elaboração do PRF e pela implantação da infraestrutura (art. 33, §2° alterado pela Lei n° 14.118/2021);</w:t>
      </w:r>
    </w:p>
    <w:p w:rsidR="0085429F" w:rsidRDefault="0085429F" w:rsidP="0085429F">
      <w:pPr>
        <w:ind w:left="708"/>
        <w:jc w:val="both"/>
      </w:pPr>
      <w:r>
        <w:t>n) na REURB-E: a regularização fundiária será contratada e custeada por seus potenciais beneficiários ou requerentes privados;</w:t>
      </w:r>
    </w:p>
    <w:p w:rsidR="0085429F" w:rsidRDefault="0085429F" w:rsidP="0085429F">
      <w:pPr>
        <w:ind w:left="708"/>
        <w:jc w:val="both"/>
      </w:pPr>
      <w:r>
        <w:t xml:space="preserve">o) na REURB-E sobre áreas públicas ou privadas, se houver interesse público, o Município poderá proceder à elaboração e ao custeio do projeto de regularização </w:t>
      </w:r>
      <w:r>
        <w:lastRenderedPageBreak/>
        <w:t>fundiária e da implantação da infraestrutura essencial, com posterior cobrança aos seus beneficiários; (art. 33, parágrafo único, III da Lei n° 13.465/17 c/c art. 30, VIII da CF/</w:t>
      </w:r>
      <w:proofErr w:type="gramStart"/>
      <w:r>
        <w:t>88)</w:t>
      </w:r>
      <w:proofErr w:type="gramEnd"/>
    </w:p>
    <w:p w:rsidR="0085429F" w:rsidRDefault="0085429F" w:rsidP="0085429F">
      <w:pPr>
        <w:ind w:left="708"/>
        <w:jc w:val="both"/>
      </w:pPr>
      <w:r>
        <w:t xml:space="preserve">p) se for necessária à alienação de bem público, seja consignado pela comissão </w:t>
      </w:r>
      <w:proofErr w:type="gramStart"/>
      <w:r>
        <w:t>a</w:t>
      </w:r>
      <w:proofErr w:type="gramEnd"/>
      <w:r>
        <w:t xml:space="preserve"> dispensa de desafetação, de autorização legislativa, de avaliação prévia e de licitação para alienação das unidades imobiliárias decorrentes da REURB, nos termos do art. 71 da Lei n° 13.465/2017 e art. 89 do Decreto nº 9.310/2018;</w:t>
      </w:r>
    </w:p>
    <w:p w:rsidR="0085429F" w:rsidRDefault="0085429F" w:rsidP="007C2C6C">
      <w:pPr>
        <w:spacing w:before="240"/>
        <w:ind w:left="708"/>
        <w:jc w:val="both"/>
      </w:pPr>
      <w:r>
        <w:t xml:space="preserve">q) na REURB-S, a aquisição de direitos reais pelo particular poderá ser de forma gratuita e na REURB-E ficará condicionada, </w:t>
      </w:r>
      <w:r w:rsidR="00201693">
        <w:t>de acordo com o caso concreto</w:t>
      </w:r>
      <w:r>
        <w:t xml:space="preserve">, </w:t>
      </w:r>
      <w:r w:rsidR="00201693">
        <w:t>ao justo</w:t>
      </w:r>
      <w:r>
        <w:t xml:space="preserve"> pagamento do valor da unidade </w:t>
      </w:r>
      <w:r w:rsidR="00201693">
        <w:t>imobiliária, nos termos do art. 16 da Lei</w:t>
      </w:r>
      <w:r>
        <w:t xml:space="preserve"> </w:t>
      </w:r>
      <w:r w:rsidR="00013DBB">
        <w:t xml:space="preserve">n° </w:t>
      </w:r>
      <w:r>
        <w:t>13.465/2017 e art. 9</w:t>
      </w:r>
      <w:r w:rsidR="007C2C6C">
        <w:t>° e Decreto n° 9.310/2018 e</w:t>
      </w:r>
      <w:r>
        <w:t xml:space="preserve"> conforme critérios definidos em ato a ser publicado pela Comissão;</w:t>
      </w:r>
    </w:p>
    <w:p w:rsidR="0085429F" w:rsidRDefault="0085429F" w:rsidP="0085429F">
      <w:pPr>
        <w:ind w:left="708"/>
        <w:jc w:val="both"/>
      </w:pPr>
      <w:r>
        <w:t>r) elaborar ou aprova</w:t>
      </w:r>
      <w:r w:rsidR="00201693">
        <w:t>r o projeto de regula</w:t>
      </w:r>
      <w:r>
        <w:t xml:space="preserve">rização fundiária, dispensando-se as exigências relativas ao percentual e as dimensões de áreas destinadas ao uso público ou </w:t>
      </w:r>
      <w:r w:rsidR="007C2C6C">
        <w:t>ao tamanho</w:t>
      </w:r>
      <w:r>
        <w:t xml:space="preserve"> dos lotes regular</w:t>
      </w:r>
      <w:r w:rsidR="007C2C6C">
        <w:t>izad</w:t>
      </w:r>
      <w:r>
        <w:t xml:space="preserve">os, </w:t>
      </w:r>
      <w:r w:rsidR="007C2C6C">
        <w:t>assim como outros</w:t>
      </w:r>
      <w:r>
        <w:t xml:space="preserve"> parâmetros urbanísticos e edilícios, independente de existência de lei municipal neste sentido; (art. 11, </w:t>
      </w:r>
      <w:r w:rsidR="007C2C6C">
        <w:t>§1°</w:t>
      </w:r>
      <w:r>
        <w:t>, art. 35, parágrafo único e art. 28, parágrafo único, todos da Lei n° 13.465/17);</w:t>
      </w:r>
    </w:p>
    <w:p w:rsidR="0085429F" w:rsidRDefault="0085429F" w:rsidP="0085429F">
      <w:pPr>
        <w:ind w:left="708"/>
        <w:jc w:val="both"/>
      </w:pPr>
      <w:r>
        <w:t>s) Expedir habite-se simplificado no próprio procedimento da REURB, o qual deverá obedecer a requisitos mínimos fixados pela Comiss</w:t>
      </w:r>
      <w:r w:rsidR="00013DBB">
        <w:t>ão de Regularização</w:t>
      </w:r>
      <w:r>
        <w:t xml:space="preserve"> </w:t>
      </w:r>
      <w:r w:rsidR="00013DBB">
        <w:t>Fundiária</w:t>
      </w:r>
      <w:r>
        <w:t>, independente de lei municipal vigente neste sentido; (art. 11, §1°, art. 35, parágrafo único e art. 28, parágrafo único, todos da Lei n° 13.465/17);</w:t>
      </w:r>
    </w:p>
    <w:p w:rsidR="0085429F" w:rsidRDefault="0085429F" w:rsidP="0085429F">
      <w:pPr>
        <w:ind w:left="708"/>
        <w:jc w:val="both"/>
      </w:pPr>
      <w:r>
        <w:t>t) Dispensar a emissão de habite-se no caso de averbação das edificações de conjuntos habitacionais, de condomínio urbano simples e laje em REURB (S ou E), conforme art. 60 e 63 da Lei n° 13.465/17; art. 62, §3° do Decreto n° 9.310/18;</w:t>
      </w:r>
    </w:p>
    <w:p w:rsidR="0085429F" w:rsidRDefault="0085429F" w:rsidP="0085429F">
      <w:pPr>
        <w:ind w:left="708"/>
        <w:jc w:val="both"/>
      </w:pPr>
      <w:r>
        <w:t>u) celebrar o termo de compromisso a ser assinado pelos responsáveis, públicos ou privados, pelo cumprimento do cronograma físico definido no inciso IX do artigo 35 da Lei n° 13.465/2017</w:t>
      </w:r>
      <w:r w:rsidR="00013DBB">
        <w:t xml:space="preserve"> </w:t>
      </w:r>
      <w:r>
        <w:t>e inciso X do art. 30 do Decreto n° 9.310/2018;</w:t>
      </w:r>
    </w:p>
    <w:p w:rsidR="0085429F" w:rsidRDefault="0085429F" w:rsidP="0085429F">
      <w:pPr>
        <w:ind w:left="708"/>
        <w:jc w:val="both"/>
      </w:pPr>
      <w:r>
        <w:t>v) em caso de Reurb-S, solicitar à concessionária ou à permissionária de serviços públicos a elaboração do cronograma físico de implantação da infraestrutura essencial e a assinatura do termo de compromisso para cumprimento do cronograma (art. 30, §4° do Decreto n° 9.310/18);</w:t>
      </w:r>
    </w:p>
    <w:p w:rsidR="00E52C86" w:rsidRDefault="0085429F" w:rsidP="0085429F">
      <w:pPr>
        <w:ind w:left="708"/>
        <w:jc w:val="both"/>
      </w:pPr>
      <w:r>
        <w:t>w) emitir</w:t>
      </w:r>
      <w:r w:rsidR="00DB7911">
        <w:t xml:space="preserve"> </w:t>
      </w:r>
      <w:r>
        <w:t xml:space="preserve">a Certidão de Regularização Fundiária, acompanhada ou não do PRF e da titulação final </w:t>
      </w:r>
      <w:r w:rsidRPr="000625A9">
        <w:rPr>
          <w:color w:val="FF0000"/>
        </w:rPr>
        <w:t>(legitimação fundiária, concessão de direito real de uso ou de moradia e legitimação de posse, doação ou compra e venda de bem público, nos termos do art. 42, §3° do Decreto n ° 9.310/2018);</w:t>
      </w:r>
    </w:p>
    <w:p w:rsidR="0085429F" w:rsidRDefault="0085429F" w:rsidP="0085429F">
      <w:pPr>
        <w:ind w:left="708"/>
        <w:jc w:val="both"/>
      </w:pPr>
      <w:r>
        <w:t xml:space="preserve">x) proceder à licitação para credenciamento de empresa; (caso o legitimado seja a União, Estado, entidades da administração pública indireta; beneficiários, individual ou coletivamente, diretamente ou por meio de cooperativas habitacionais, associações de moradores, fundações, organizações sociais, organizações da sociedade civil de </w:t>
      </w:r>
      <w:r>
        <w:lastRenderedPageBreak/>
        <w:t>interesse público ou outras associações civis que tenham por fi</w:t>
      </w:r>
      <w:bookmarkStart w:id="0" w:name="_GoBack"/>
      <w:bookmarkEnd w:id="0"/>
      <w:r>
        <w:t>nalidade atividades nas áreas de desenvolvimento urbano ou regularização fundiária urbana de baixa renda e que não assumiram os custos do levantamento planialtimétrico; a Defensoria Pública e o Ministério Público); no caso de regularização de interesse específico, obras de infraestrutura e os custos da REURB são de responsabilidade dos beneficiários ou dos parceladores/ empreendedores irregulares;</w:t>
      </w:r>
    </w:p>
    <w:p w:rsidR="0085429F" w:rsidRDefault="0085429F" w:rsidP="0085429F">
      <w:pPr>
        <w:ind w:left="708"/>
        <w:jc w:val="both"/>
      </w:pPr>
      <w:r>
        <w:t>y) emitir conclusão formal do procedimento;</w:t>
      </w:r>
    </w:p>
    <w:p w:rsidR="0085429F" w:rsidRDefault="0085429F" w:rsidP="0085429F">
      <w:pPr>
        <w:ind w:left="708"/>
        <w:jc w:val="both"/>
      </w:pPr>
      <w:r>
        <w:t>z) Expedir a CRF e a listagem de ocupantes.</w:t>
      </w:r>
    </w:p>
    <w:p w:rsidR="0085429F" w:rsidRDefault="0085429F" w:rsidP="0085429F">
      <w:pPr>
        <w:jc w:val="both"/>
      </w:pPr>
      <w:r>
        <w:t>Publique-se no meio oficial e, na falta de meio oficial, no</w:t>
      </w:r>
      <w:r w:rsidR="00013DBB">
        <w:t>s átrios da sede da Prefeitura.</w:t>
      </w:r>
    </w:p>
    <w:p w:rsidR="0085429F" w:rsidRDefault="0085429F" w:rsidP="0085429F">
      <w:pPr>
        <w:jc w:val="both"/>
      </w:pPr>
      <w:r>
        <w:t>Dê-se ciência ao legitimado.</w:t>
      </w:r>
    </w:p>
    <w:p w:rsidR="0085429F" w:rsidRDefault="0085429F" w:rsidP="0085429F">
      <w:pPr>
        <w:jc w:val="both"/>
      </w:pPr>
      <w:r>
        <w:t xml:space="preserve">Cidade-UF,________de ______ </w:t>
      </w:r>
      <w:proofErr w:type="gramStart"/>
      <w:r>
        <w:t>2024</w:t>
      </w:r>
      <w:proofErr w:type="gramEnd"/>
    </w:p>
    <w:p w:rsidR="0085429F" w:rsidRDefault="0085429F" w:rsidP="0085429F">
      <w:pPr>
        <w:jc w:val="both"/>
      </w:pPr>
    </w:p>
    <w:p w:rsidR="0085429F" w:rsidRDefault="0085429F" w:rsidP="0085429F"/>
    <w:p w:rsidR="0085429F" w:rsidRDefault="0085429F" w:rsidP="0085429F">
      <w:pPr>
        <w:jc w:val="center"/>
      </w:pPr>
      <w:r>
        <w:t>Nome</w:t>
      </w:r>
    </w:p>
    <w:p w:rsidR="0085429F" w:rsidRDefault="0085429F" w:rsidP="0085429F">
      <w:pPr>
        <w:jc w:val="center"/>
      </w:pPr>
      <w:r>
        <w:t>Prefeito Municipal/Secretário Municipal</w:t>
      </w:r>
    </w:p>
    <w:p w:rsidR="00E52C86" w:rsidRDefault="00E52C86" w:rsidP="0085429F">
      <w:pPr>
        <w:jc w:val="center"/>
      </w:pPr>
    </w:p>
    <w:sectPr w:rsidR="00E52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86"/>
    <w:rsid w:val="00013DBB"/>
    <w:rsid w:val="000625A9"/>
    <w:rsid w:val="0011000E"/>
    <w:rsid w:val="00201693"/>
    <w:rsid w:val="00232ED7"/>
    <w:rsid w:val="007C2C6C"/>
    <w:rsid w:val="008266D4"/>
    <w:rsid w:val="0085429F"/>
    <w:rsid w:val="00DB7911"/>
    <w:rsid w:val="00E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2016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6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6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6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6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01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01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Refdecomentrio">
    <w:name w:val="annotation reference"/>
    <w:basedOn w:val="Fontepargpadro"/>
    <w:uiPriority w:val="99"/>
    <w:semiHidden/>
    <w:unhideWhenUsed/>
    <w:rsid w:val="002016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16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16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16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16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1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4062-E111-467B-86B5-29D33186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Daiane da Silva</dc:creator>
  <cp:lastModifiedBy>Carine Daiane da Silva</cp:lastModifiedBy>
  <cp:revision>2</cp:revision>
  <dcterms:created xsi:type="dcterms:W3CDTF">2024-04-17T12:58:00Z</dcterms:created>
  <dcterms:modified xsi:type="dcterms:W3CDTF">2024-04-17T12:58:00Z</dcterms:modified>
</cp:coreProperties>
</file>